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B064DE" w14:textId="76F4DCBB" w:rsidR="00221375" w:rsidRDefault="00EF1548" w:rsidP="00221375">
      <w:pPr>
        <w:widowControl w:val="0"/>
        <w:autoSpaceDE w:val="0"/>
        <w:autoSpaceDN w:val="0"/>
        <w:adjustRightInd w:val="0"/>
        <w:rPr>
          <w:rFonts w:ascii="Times New Roman" w:hAnsi="Times New Roman" w:cs="Times New Roman"/>
          <w:color w:val="1A1A1A"/>
          <w:sz w:val="44"/>
          <w:szCs w:val="44"/>
        </w:rPr>
      </w:pPr>
      <w:r>
        <w:rPr>
          <w:rFonts w:ascii="Times New Roman" w:hAnsi="Times New Roman" w:cs="Times New Roman"/>
          <w:color w:val="1A1A1A"/>
          <w:sz w:val="44"/>
          <w:szCs w:val="44"/>
        </w:rPr>
        <w:t>CESSIONE DEL PRELIMINARE</w:t>
      </w:r>
    </w:p>
    <w:p w14:paraId="3406764B" w14:textId="77777777" w:rsidR="00EF1548" w:rsidRDefault="00EF1548" w:rsidP="00221375">
      <w:pPr>
        <w:widowControl w:val="0"/>
        <w:autoSpaceDE w:val="0"/>
        <w:autoSpaceDN w:val="0"/>
        <w:adjustRightInd w:val="0"/>
        <w:rPr>
          <w:rFonts w:ascii="Times New Roman" w:hAnsi="Times New Roman" w:cs="Times New Roman"/>
          <w:color w:val="1A1A1A"/>
          <w:sz w:val="44"/>
          <w:szCs w:val="44"/>
        </w:rPr>
      </w:pPr>
    </w:p>
    <w:p w14:paraId="4B5111FB" w14:textId="3D440E71" w:rsidR="00221375" w:rsidRDefault="00EF1548" w:rsidP="00221375">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 xml:space="preserve">UNO STRUMENTO DA UTILIZZARE PER GUADAGNARE CON LE CASE, MA VA FORMALIZZATO NEL MODO </w:t>
      </w:r>
      <w:proofErr w:type="gramStart"/>
      <w:r>
        <w:rPr>
          <w:rFonts w:ascii="Times New Roman" w:hAnsi="Times New Roman" w:cs="Times New Roman"/>
          <w:color w:val="1A1A1A"/>
        </w:rPr>
        <w:t>CORRETTO .</w:t>
      </w:r>
      <w:proofErr w:type="gramEnd"/>
    </w:p>
    <w:p w14:paraId="7B9FD1E4" w14:textId="77777777" w:rsidR="00EF1548" w:rsidRDefault="00EF1548" w:rsidP="00221375">
      <w:pPr>
        <w:widowControl w:val="0"/>
        <w:autoSpaceDE w:val="0"/>
        <w:autoSpaceDN w:val="0"/>
        <w:adjustRightInd w:val="0"/>
        <w:rPr>
          <w:rFonts w:ascii="Times New Roman" w:hAnsi="Times New Roman" w:cs="Times New Roman"/>
          <w:color w:val="1A1A1A"/>
        </w:rPr>
      </w:pPr>
    </w:p>
    <w:p w14:paraId="58AE7B1F" w14:textId="3EFC99AA" w:rsidR="00EF1548" w:rsidRPr="00EF1548" w:rsidRDefault="00EF1548" w:rsidP="00221375">
      <w:pPr>
        <w:widowControl w:val="0"/>
        <w:autoSpaceDE w:val="0"/>
        <w:autoSpaceDN w:val="0"/>
        <w:adjustRightInd w:val="0"/>
        <w:rPr>
          <w:rFonts w:ascii="Times New Roman" w:hAnsi="Times New Roman" w:cs="Times New Roman"/>
          <w:color w:val="1A1A1A"/>
          <w:sz w:val="28"/>
          <w:szCs w:val="28"/>
        </w:rPr>
      </w:pPr>
      <w:r w:rsidRPr="00EF1548">
        <w:rPr>
          <w:rFonts w:ascii="Times New Roman" w:hAnsi="Times New Roman" w:cs="Times New Roman"/>
          <w:color w:val="1A1A1A"/>
          <w:sz w:val="28"/>
          <w:szCs w:val="28"/>
        </w:rPr>
        <w:t>VEDIAMO LE DIFFERENZE</w:t>
      </w:r>
    </w:p>
    <w:p w14:paraId="002BB0EA" w14:textId="77777777" w:rsidR="00221375" w:rsidRDefault="00221375" w:rsidP="00221375">
      <w:pPr>
        <w:widowControl w:val="0"/>
        <w:autoSpaceDE w:val="0"/>
        <w:autoSpaceDN w:val="0"/>
        <w:adjustRightInd w:val="0"/>
        <w:jc w:val="both"/>
        <w:rPr>
          <w:rFonts w:ascii="Georgia" w:hAnsi="Georgia" w:cs="Georgia"/>
          <w:b/>
          <w:bCs/>
          <w:color w:val="0000FF"/>
          <w:sz w:val="26"/>
          <w:szCs w:val="26"/>
        </w:rPr>
      </w:pPr>
    </w:p>
    <w:p w14:paraId="272EB59C" w14:textId="77777777" w:rsidR="00221375" w:rsidRDefault="00221375" w:rsidP="00221375">
      <w:pPr>
        <w:widowControl w:val="0"/>
        <w:autoSpaceDE w:val="0"/>
        <w:autoSpaceDN w:val="0"/>
        <w:adjustRightInd w:val="0"/>
        <w:jc w:val="both"/>
        <w:rPr>
          <w:rFonts w:ascii="Verdana" w:hAnsi="Verdana" w:cs="Verdana"/>
          <w:color w:val="1A1A1A"/>
          <w:sz w:val="26"/>
          <w:szCs w:val="26"/>
        </w:rPr>
      </w:pPr>
    </w:p>
    <w:p w14:paraId="45F9E8C8" w14:textId="77777777" w:rsidR="00221375" w:rsidRDefault="00221375" w:rsidP="00221375">
      <w:pPr>
        <w:widowControl w:val="0"/>
        <w:autoSpaceDE w:val="0"/>
        <w:autoSpaceDN w:val="0"/>
        <w:adjustRightInd w:val="0"/>
        <w:jc w:val="both"/>
        <w:rPr>
          <w:rFonts w:ascii="Georgia" w:hAnsi="Georgia" w:cs="Georgia"/>
          <w:b/>
          <w:bCs/>
          <w:color w:val="0000FF"/>
          <w:sz w:val="26"/>
          <w:szCs w:val="26"/>
        </w:rPr>
      </w:pPr>
    </w:p>
    <w:p w14:paraId="1F6410FB"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Il contratto preliminare svolge la sua funzione di strumento negoziale facendo sorgere, tra le parti, un vincolo giuridicamente protetto attraverso la sua efficacia obbligatoria. Il vantaggio del preliminare di vendita (comunemente ed erroneamente detto compromesso) risiede principalmente nel vincolare le parti (venditore ed acquirente) a concludere un affare, rimandando l'effetto traslativo ad un momento successivo, coincidente con la sottoscrizione dell'atto pubblico.</w:t>
      </w:r>
    </w:p>
    <w:p w14:paraId="5CEC3C3B"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Prevalentemente utilizzato nella compravendita immobiliare, il preliminare può essere utilizzato per permettere anche la "circolazione dell'affare" in quanto il nostro ordinamento prevede espressamente la possibilità che il promittente l'acquisto sostituisca a sé un soggetto terzo (ovviamente previo suo assenso), a cui faranno capo le obbligazioni nascenti dal contratto e che interverrà, in sede di rogito, in qualità di nuovo acquirente.</w:t>
      </w:r>
    </w:p>
    <w:p w14:paraId="6DCF9579"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Il codice civile prevede </w:t>
      </w:r>
      <w:r w:rsidRPr="00D52473">
        <w:rPr>
          <w:rFonts w:ascii="Times New Roman" w:hAnsi="Times New Roman" w:cs="Times New Roman"/>
          <w:b/>
          <w:bCs/>
          <w:color w:val="1A1A1A"/>
          <w:sz w:val="26"/>
          <w:szCs w:val="26"/>
        </w:rPr>
        <w:t>due principali ipotesi contrattuali</w:t>
      </w:r>
      <w:r w:rsidRPr="00D52473">
        <w:rPr>
          <w:rFonts w:ascii="Times New Roman" w:hAnsi="Times New Roman" w:cs="Times New Roman"/>
          <w:color w:val="1A1A1A"/>
          <w:sz w:val="26"/>
          <w:szCs w:val="26"/>
        </w:rPr>
        <w:t xml:space="preserve"> volte a modificare uno o più soggetti contraenti nel lasso di tempo che intercorre tra il momento della sottoscrizione del preliminare e quello della stipula dell'atto pubblico con cui si trasferisce la proprietà del bene.</w:t>
      </w:r>
    </w:p>
    <w:p w14:paraId="4FA62E54" w14:textId="77777777" w:rsidR="00221375" w:rsidRPr="00D52473" w:rsidRDefault="00221375" w:rsidP="00221375">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1A1A1A"/>
          <w:sz w:val="26"/>
          <w:szCs w:val="26"/>
        </w:rPr>
      </w:pPr>
      <w:r w:rsidRPr="00D52473">
        <w:rPr>
          <w:rFonts w:ascii="Times New Roman" w:hAnsi="Times New Roman" w:cs="Times New Roman"/>
          <w:b/>
          <w:bCs/>
          <w:color w:val="1A1A1A"/>
          <w:sz w:val="26"/>
          <w:szCs w:val="26"/>
        </w:rPr>
        <w:t>Il contratto per persona da nominare.</w:t>
      </w:r>
    </w:p>
    <w:p w14:paraId="354C3198" w14:textId="77777777" w:rsidR="00221375" w:rsidRPr="00D52473" w:rsidRDefault="00221375" w:rsidP="00221375">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1A1A1A"/>
          <w:sz w:val="26"/>
          <w:szCs w:val="26"/>
        </w:rPr>
      </w:pPr>
      <w:r w:rsidRPr="00D52473">
        <w:rPr>
          <w:rFonts w:ascii="Times New Roman" w:hAnsi="Times New Roman" w:cs="Times New Roman"/>
          <w:b/>
          <w:bCs/>
          <w:color w:val="1A1A1A"/>
          <w:sz w:val="26"/>
          <w:szCs w:val="26"/>
        </w:rPr>
        <w:t>La cessione del contratto.</w:t>
      </w:r>
    </w:p>
    <w:p w14:paraId="47176F55" w14:textId="24884B8A"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Il </w:t>
      </w:r>
      <w:r w:rsidRPr="00D52473">
        <w:rPr>
          <w:rFonts w:ascii="Times New Roman" w:hAnsi="Times New Roman" w:cs="Times New Roman"/>
          <w:b/>
          <w:bCs/>
          <w:color w:val="1A1A1A"/>
          <w:sz w:val="26"/>
          <w:szCs w:val="26"/>
        </w:rPr>
        <w:t>contratto per persona da nominare</w:t>
      </w:r>
      <w:r w:rsidRPr="00D52473">
        <w:rPr>
          <w:rFonts w:ascii="Times New Roman" w:hAnsi="Times New Roman" w:cs="Times New Roman"/>
          <w:color w:val="1A1A1A"/>
          <w:sz w:val="26"/>
          <w:szCs w:val="26"/>
        </w:rPr>
        <w:t>, regolato dall'art. 1401 cod. civ., prevede che "</w:t>
      </w:r>
      <w:r w:rsidRPr="00D52473">
        <w:rPr>
          <w:rFonts w:ascii="Times New Roman" w:hAnsi="Times New Roman" w:cs="Times New Roman"/>
          <w:i/>
          <w:iCs/>
          <w:color w:val="1A1A1A"/>
          <w:sz w:val="26"/>
          <w:szCs w:val="26"/>
        </w:rPr>
        <w:t>nel momento della conclusione del contratto una parte può riservarsi la facoltà di nominare successivamente la persona che deve acquistare i diritti ed assumere gli obblighi nascenti dal contratto stesso</w:t>
      </w:r>
      <w:r w:rsidRPr="00D52473">
        <w:rPr>
          <w:rFonts w:ascii="Times New Roman" w:hAnsi="Times New Roman" w:cs="Times New Roman"/>
          <w:color w:val="1A1A1A"/>
          <w:sz w:val="26"/>
          <w:szCs w:val="26"/>
        </w:rPr>
        <w:t xml:space="preserve">". La riserva di nomina consente al promittente l'acquisto di riservarsi la facoltà di nominare, </w:t>
      </w:r>
      <w:r w:rsidRPr="00D52473">
        <w:rPr>
          <w:rFonts w:ascii="Times New Roman" w:hAnsi="Times New Roman" w:cs="Times New Roman"/>
          <w:b/>
          <w:bCs/>
          <w:color w:val="1A1A1A"/>
          <w:sz w:val="26"/>
          <w:szCs w:val="26"/>
        </w:rPr>
        <w:t>entro un certo termine perentorio</w:t>
      </w:r>
      <w:r w:rsidRPr="00D52473">
        <w:rPr>
          <w:rFonts w:ascii="Times New Roman" w:hAnsi="Times New Roman" w:cs="Times New Roman"/>
          <w:color w:val="1A1A1A"/>
          <w:sz w:val="26"/>
          <w:szCs w:val="26"/>
        </w:rPr>
        <w:t xml:space="preserve">, un soggetto terzo che subentrerà nel preliminare </w:t>
      </w:r>
      <w:r w:rsidRPr="00D52473">
        <w:rPr>
          <w:rFonts w:ascii="Times New Roman" w:hAnsi="Times New Roman" w:cs="Times New Roman"/>
          <w:b/>
          <w:bCs/>
          <w:color w:val="1A1A1A"/>
          <w:sz w:val="26"/>
          <w:szCs w:val="26"/>
        </w:rPr>
        <w:t>con effetto retroattivo</w:t>
      </w:r>
      <w:r w:rsidRPr="00D52473">
        <w:rPr>
          <w:rFonts w:ascii="Times New Roman" w:hAnsi="Times New Roman" w:cs="Times New Roman"/>
          <w:color w:val="1A1A1A"/>
          <w:sz w:val="26"/>
          <w:szCs w:val="26"/>
        </w:rPr>
        <w:t xml:space="preserve">, sia in aggiunta che in sostituzione al contraente originario. Questa formula, largamente utilizzata nei preliminari, è richiamata dalla </w:t>
      </w:r>
      <w:proofErr w:type="gramStart"/>
      <w:r w:rsidRPr="00D52473">
        <w:rPr>
          <w:rFonts w:ascii="Times New Roman" w:hAnsi="Times New Roman" w:cs="Times New Roman"/>
          <w:color w:val="1A1A1A"/>
          <w:sz w:val="26"/>
          <w:szCs w:val="26"/>
        </w:rPr>
        <w:t>clausola:"</w:t>
      </w:r>
      <w:r w:rsidRPr="00D52473">
        <w:rPr>
          <w:rFonts w:ascii="Times New Roman" w:hAnsi="Times New Roman" w:cs="Times New Roman"/>
          <w:i/>
          <w:iCs/>
          <w:color w:val="1A1A1A"/>
          <w:sz w:val="26"/>
          <w:szCs w:val="26"/>
        </w:rPr>
        <w:t>....</w:t>
      </w:r>
      <w:proofErr w:type="gramEnd"/>
      <w:r w:rsidRPr="00D52473">
        <w:rPr>
          <w:rFonts w:ascii="Times New Roman" w:hAnsi="Times New Roman" w:cs="Times New Roman"/>
          <w:i/>
          <w:iCs/>
          <w:color w:val="1A1A1A"/>
          <w:sz w:val="26"/>
          <w:szCs w:val="26"/>
        </w:rPr>
        <w:t>che promette di acquistare per sé, persone, società e/o Enti che si riserva di nominare entro il termine perentorio del.....oppure: entro il termine perentorio di n. ... giorni dalla data fissata per l'atto pubblico</w:t>
      </w:r>
      <w:r w:rsidRPr="00D52473">
        <w:rPr>
          <w:rFonts w:ascii="Times New Roman" w:hAnsi="Times New Roman" w:cs="Times New Roman"/>
          <w:color w:val="1A1A1A"/>
          <w:sz w:val="26"/>
          <w:szCs w:val="26"/>
        </w:rPr>
        <w:t xml:space="preserve">". Sono stati evidenziati due aspetti caratterizzanti il contratto per persona da nominare e cioè </w:t>
      </w:r>
      <w:r w:rsidRPr="00D52473">
        <w:rPr>
          <w:rFonts w:ascii="Times New Roman" w:hAnsi="Times New Roman" w:cs="Times New Roman"/>
          <w:color w:val="1A1A1A"/>
          <w:sz w:val="26"/>
          <w:szCs w:val="26"/>
          <w:u w:val="single"/>
        </w:rPr>
        <w:t>un termine entro cui effettuare la nomina</w:t>
      </w:r>
      <w:r w:rsidRPr="00D52473">
        <w:rPr>
          <w:rFonts w:ascii="Times New Roman" w:hAnsi="Times New Roman" w:cs="Times New Roman"/>
          <w:color w:val="1A1A1A"/>
          <w:sz w:val="26"/>
          <w:szCs w:val="26"/>
        </w:rPr>
        <w:t xml:space="preserve"> e la sua </w:t>
      </w:r>
      <w:proofErr w:type="gramStart"/>
      <w:r w:rsidR="00EF1548" w:rsidRPr="00D52473">
        <w:rPr>
          <w:rFonts w:ascii="Times New Roman" w:hAnsi="Times New Roman" w:cs="Times New Roman"/>
          <w:color w:val="1A1A1A"/>
          <w:sz w:val="26"/>
          <w:szCs w:val="26"/>
          <w:u w:val="single"/>
        </w:rPr>
        <w:t xml:space="preserve">efficacia </w:t>
      </w:r>
      <w:r w:rsidRPr="00D52473">
        <w:rPr>
          <w:rFonts w:ascii="Times New Roman" w:hAnsi="Times New Roman" w:cs="Times New Roman"/>
          <w:color w:val="1A1A1A"/>
          <w:sz w:val="26"/>
          <w:szCs w:val="26"/>
        </w:rPr>
        <w:t>,</w:t>
      </w:r>
      <w:proofErr w:type="gramEnd"/>
      <w:r w:rsidRPr="00D52473">
        <w:rPr>
          <w:rFonts w:ascii="Times New Roman" w:hAnsi="Times New Roman" w:cs="Times New Roman"/>
          <w:color w:val="1A1A1A"/>
          <w:sz w:val="26"/>
          <w:szCs w:val="26"/>
        </w:rPr>
        <w:t xml:space="preserve"> in quanto divergenti dalla fattispecie della cessione del contratto e dai quali scaturisce un distinto trattamento fiscale.</w:t>
      </w:r>
    </w:p>
    <w:p w14:paraId="6916E4EC" w14:textId="31F391E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Per completezza di trattazione è opportuno chiarire che il contratto per persona da nominare non deve essere confuso </w:t>
      </w:r>
      <w:proofErr w:type="gramStart"/>
      <w:r w:rsidRPr="00D52473">
        <w:rPr>
          <w:rFonts w:ascii="Times New Roman" w:hAnsi="Times New Roman" w:cs="Times New Roman"/>
          <w:color w:val="1A1A1A"/>
          <w:sz w:val="26"/>
          <w:szCs w:val="26"/>
        </w:rPr>
        <w:t>con  la</w:t>
      </w:r>
      <w:proofErr w:type="gramEnd"/>
      <w:r w:rsidRPr="00D52473">
        <w:rPr>
          <w:rFonts w:ascii="Times New Roman" w:hAnsi="Times New Roman" w:cs="Times New Roman"/>
          <w:color w:val="1A1A1A"/>
          <w:sz w:val="26"/>
          <w:szCs w:val="26"/>
        </w:rPr>
        <w:t xml:space="preserve"> figura, scarsamente utilizzata, del </w:t>
      </w:r>
      <w:r w:rsidRPr="00D52473">
        <w:rPr>
          <w:rFonts w:ascii="Times New Roman" w:hAnsi="Times New Roman" w:cs="Times New Roman"/>
          <w:color w:val="1A1A1A"/>
          <w:sz w:val="26"/>
          <w:szCs w:val="26"/>
          <w:u w:val="single"/>
        </w:rPr>
        <w:t>contratto a favore di terzi</w:t>
      </w:r>
      <w:r w:rsidRPr="00D52473">
        <w:rPr>
          <w:rFonts w:ascii="Times New Roman" w:hAnsi="Times New Roman" w:cs="Times New Roman"/>
          <w:color w:val="1A1A1A"/>
          <w:sz w:val="26"/>
          <w:szCs w:val="26"/>
        </w:rPr>
        <w:t>,</w:t>
      </w:r>
      <w:r w:rsidRPr="00D52473">
        <w:rPr>
          <w:rFonts w:ascii="Times New Roman" w:hAnsi="Times New Roman" w:cs="Times New Roman"/>
          <w:b/>
          <w:bCs/>
          <w:color w:val="1A1A1A"/>
          <w:sz w:val="26"/>
          <w:szCs w:val="26"/>
        </w:rPr>
        <w:t> </w:t>
      </w:r>
      <w:r w:rsidRPr="00D52473">
        <w:rPr>
          <w:rFonts w:ascii="Times New Roman" w:hAnsi="Times New Roman" w:cs="Times New Roman"/>
          <w:color w:val="1A1A1A"/>
          <w:sz w:val="26"/>
          <w:szCs w:val="26"/>
        </w:rPr>
        <w:t>disciplinato dall'art. 1411 e seguenti del codice civile, il quale, sostanzialmente, si distingue dal primo in quanto la sostituzione del promittente l'acquisto non costituisce una mera eventualità essendo il terzo già stato precedentemente individ</w:t>
      </w:r>
      <w:r w:rsidR="00EF1548" w:rsidRPr="00D52473">
        <w:rPr>
          <w:rFonts w:ascii="Times New Roman" w:hAnsi="Times New Roman" w:cs="Times New Roman"/>
          <w:color w:val="1A1A1A"/>
          <w:sz w:val="26"/>
          <w:szCs w:val="26"/>
        </w:rPr>
        <w:t>uato dai contraenti.</w:t>
      </w:r>
    </w:p>
    <w:p w14:paraId="2E5911CB" w14:textId="61432C3C" w:rsidR="00221375" w:rsidRPr="00D52473" w:rsidRDefault="00221375" w:rsidP="003D4789">
      <w:pPr>
        <w:widowControl w:val="0"/>
        <w:autoSpaceDE w:val="0"/>
        <w:autoSpaceDN w:val="0"/>
        <w:adjustRightInd w:val="0"/>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Nella </w:t>
      </w:r>
      <w:r w:rsidRPr="00D52473">
        <w:rPr>
          <w:rFonts w:ascii="Times New Roman" w:hAnsi="Times New Roman" w:cs="Times New Roman"/>
          <w:b/>
          <w:bCs/>
          <w:color w:val="1A1A1A"/>
          <w:sz w:val="26"/>
          <w:szCs w:val="26"/>
        </w:rPr>
        <w:t>cessione del contratto</w:t>
      </w:r>
      <w:r w:rsidRPr="00D52473">
        <w:rPr>
          <w:rFonts w:ascii="Times New Roman" w:hAnsi="Times New Roman" w:cs="Times New Roman"/>
          <w:color w:val="1A1A1A"/>
          <w:sz w:val="26"/>
          <w:szCs w:val="26"/>
        </w:rPr>
        <w:t> "</w:t>
      </w:r>
      <w:r w:rsidRPr="00D52473">
        <w:rPr>
          <w:rFonts w:ascii="Times New Roman" w:hAnsi="Times New Roman" w:cs="Times New Roman"/>
          <w:i/>
          <w:iCs/>
          <w:color w:val="1A1A1A"/>
          <w:sz w:val="26"/>
          <w:szCs w:val="26"/>
        </w:rPr>
        <w:t xml:space="preserve">ciascuna parte può sostituire a sé un terzo nei rapporti derivanti </w:t>
      </w:r>
      <w:r w:rsidRPr="00D52473">
        <w:rPr>
          <w:rFonts w:ascii="Times New Roman" w:hAnsi="Times New Roman" w:cs="Times New Roman"/>
          <w:i/>
          <w:iCs/>
          <w:color w:val="1A1A1A"/>
          <w:sz w:val="26"/>
          <w:szCs w:val="26"/>
        </w:rPr>
        <w:lastRenderedPageBreak/>
        <w:t>da un contratto con prestazioni corrispettive, se queste non sono state ancora eseguite, purché l'altra parte vi consenta</w:t>
      </w:r>
      <w:r w:rsidRPr="00D52473">
        <w:rPr>
          <w:rFonts w:ascii="Times New Roman" w:hAnsi="Times New Roman" w:cs="Times New Roman"/>
          <w:color w:val="1A1A1A"/>
          <w:sz w:val="26"/>
          <w:szCs w:val="26"/>
        </w:rPr>
        <w:t xml:space="preserve">". In questo caso, si dice che la cessione avviene a titolo derivato e produce </w:t>
      </w:r>
      <w:r w:rsidRPr="00D52473">
        <w:rPr>
          <w:rFonts w:ascii="Times New Roman" w:hAnsi="Times New Roman" w:cs="Times New Roman"/>
          <w:color w:val="1A1A1A"/>
          <w:sz w:val="26"/>
          <w:szCs w:val="26"/>
          <w:u w:val="single"/>
        </w:rPr>
        <w:t>i suoi effetti dal momento della cessione del contratto</w:t>
      </w:r>
      <w:r w:rsidR="00EF1548" w:rsidRPr="00D52473">
        <w:rPr>
          <w:rFonts w:ascii="Times New Roman" w:hAnsi="Times New Roman" w:cs="Times New Roman"/>
          <w:color w:val="1A1A1A"/>
          <w:sz w:val="26"/>
          <w:szCs w:val="26"/>
        </w:rPr>
        <w:t>, quindi u</w:t>
      </w:r>
      <w:r w:rsidRPr="00D52473">
        <w:rPr>
          <w:rFonts w:ascii="Times New Roman" w:hAnsi="Times New Roman" w:cs="Times New Roman"/>
          <w:color w:val="1A1A1A"/>
          <w:sz w:val="26"/>
          <w:szCs w:val="26"/>
        </w:rPr>
        <w:t>na clausola da utilizzare potrebbe essere:"</w:t>
      </w:r>
      <w:r w:rsidRPr="00D52473">
        <w:rPr>
          <w:rFonts w:ascii="Times New Roman" w:hAnsi="Times New Roman" w:cs="Times New Roman"/>
          <w:i/>
          <w:iCs/>
          <w:color w:val="1A1A1A"/>
          <w:sz w:val="26"/>
          <w:szCs w:val="26"/>
        </w:rPr>
        <w:t xml:space="preserve">...che promette di acquistare, con facoltà, espressamente autorizzata dalla controparte, di </w:t>
      </w:r>
      <w:proofErr w:type="gramStart"/>
      <w:r w:rsidRPr="00D52473">
        <w:rPr>
          <w:rFonts w:ascii="Times New Roman" w:hAnsi="Times New Roman" w:cs="Times New Roman"/>
          <w:i/>
          <w:iCs/>
          <w:color w:val="1A1A1A"/>
          <w:sz w:val="26"/>
          <w:szCs w:val="26"/>
        </w:rPr>
        <w:t>sostituire  a</w:t>
      </w:r>
      <w:proofErr w:type="gramEnd"/>
      <w:r w:rsidRPr="00D52473">
        <w:rPr>
          <w:rFonts w:ascii="Times New Roman" w:hAnsi="Times New Roman" w:cs="Times New Roman"/>
          <w:i/>
          <w:iCs/>
          <w:color w:val="1A1A1A"/>
          <w:sz w:val="26"/>
          <w:szCs w:val="26"/>
        </w:rPr>
        <w:t xml:space="preserve"> </w:t>
      </w:r>
      <w:proofErr w:type="spellStart"/>
      <w:r w:rsidRPr="00D52473">
        <w:rPr>
          <w:rFonts w:ascii="Times New Roman" w:hAnsi="Times New Roman" w:cs="Times New Roman"/>
          <w:i/>
          <w:iCs/>
          <w:color w:val="1A1A1A"/>
          <w:sz w:val="26"/>
          <w:szCs w:val="26"/>
        </w:rPr>
        <w:t>sè</w:t>
      </w:r>
      <w:proofErr w:type="spellEnd"/>
      <w:r w:rsidRPr="00D52473">
        <w:rPr>
          <w:rFonts w:ascii="Times New Roman" w:hAnsi="Times New Roman" w:cs="Times New Roman"/>
          <w:i/>
          <w:iCs/>
          <w:color w:val="1A1A1A"/>
          <w:sz w:val="26"/>
          <w:szCs w:val="26"/>
        </w:rPr>
        <w:t xml:space="preserve"> altre persone, società e/o Enti, ai sensi dell'art. 1406</w:t>
      </w:r>
      <w:r w:rsidR="003D4789" w:rsidRPr="00D52473">
        <w:rPr>
          <w:rFonts w:ascii="Times New Roman" w:hAnsi="Times New Roman" w:cs="Times New Roman"/>
          <w:i/>
          <w:iCs/>
          <w:color w:val="1A1A1A"/>
          <w:sz w:val="26"/>
          <w:szCs w:val="26"/>
        </w:rPr>
        <w:t>,</w:t>
      </w:r>
      <w:r w:rsidR="00D52473" w:rsidRPr="00D52473">
        <w:rPr>
          <w:rFonts w:ascii="Times New Roman" w:hAnsi="Times New Roman" w:cs="Times New Roman"/>
          <w:i/>
          <w:iCs/>
          <w:color w:val="1A1A1A"/>
          <w:sz w:val="26"/>
          <w:szCs w:val="26"/>
        </w:rPr>
        <w:t xml:space="preserve"> </w:t>
      </w:r>
      <w:r w:rsidRPr="00D52473">
        <w:rPr>
          <w:rFonts w:ascii="Times New Roman" w:hAnsi="Times New Roman" w:cs="Times New Roman"/>
          <w:i/>
          <w:iCs/>
          <w:color w:val="1A1A1A"/>
          <w:sz w:val="26"/>
          <w:szCs w:val="26"/>
        </w:rPr>
        <w:t>e seguenti cod. civ., entro il termine fissato per la stipula dell'atto pubblico...</w:t>
      </w:r>
      <w:r w:rsidRPr="00D52473">
        <w:rPr>
          <w:rFonts w:ascii="Times New Roman" w:hAnsi="Times New Roman" w:cs="Times New Roman"/>
          <w:color w:val="1A1A1A"/>
          <w:sz w:val="26"/>
          <w:szCs w:val="26"/>
        </w:rPr>
        <w:t>".</w:t>
      </w:r>
    </w:p>
    <w:p w14:paraId="2A0C6D58"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Sotto il profilo civilistico, la </w:t>
      </w:r>
      <w:r w:rsidRPr="00D52473">
        <w:rPr>
          <w:rFonts w:ascii="Times New Roman" w:hAnsi="Times New Roman" w:cs="Times New Roman"/>
          <w:b/>
          <w:bCs/>
          <w:color w:val="1A1A1A"/>
          <w:sz w:val="26"/>
          <w:szCs w:val="26"/>
        </w:rPr>
        <w:t xml:space="preserve">cessione del contratto </w:t>
      </w:r>
      <w:r w:rsidRPr="00D52473">
        <w:rPr>
          <w:rFonts w:ascii="Times New Roman" w:hAnsi="Times New Roman" w:cs="Times New Roman"/>
          <w:color w:val="1A1A1A"/>
          <w:sz w:val="26"/>
          <w:szCs w:val="26"/>
        </w:rPr>
        <w:t>si distingue dalla figura (più frequente) del contratto per persona da nominare perché:</w:t>
      </w:r>
    </w:p>
    <w:p w14:paraId="39CB7F38" w14:textId="77777777" w:rsidR="00221375" w:rsidRPr="00D52473" w:rsidRDefault="00221375" w:rsidP="00221375">
      <w:pPr>
        <w:widowControl w:val="0"/>
        <w:numPr>
          <w:ilvl w:val="0"/>
          <w:numId w:val="2"/>
        </w:numPr>
        <w:tabs>
          <w:tab w:val="left" w:pos="220"/>
          <w:tab w:val="left" w:pos="720"/>
        </w:tabs>
        <w:autoSpaceDE w:val="0"/>
        <w:autoSpaceDN w:val="0"/>
        <w:adjustRightInd w:val="0"/>
        <w:ind w:hanging="72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l'efficacia della cessione è subordinata al </w:t>
      </w:r>
      <w:r w:rsidRPr="00D52473">
        <w:rPr>
          <w:rFonts w:ascii="Times New Roman" w:hAnsi="Times New Roman" w:cs="Times New Roman"/>
          <w:b/>
          <w:bCs/>
          <w:color w:val="1A1A1A"/>
          <w:sz w:val="26"/>
          <w:szCs w:val="26"/>
        </w:rPr>
        <w:t>consenso preventivo</w:t>
      </w:r>
      <w:r w:rsidRPr="00D52473">
        <w:rPr>
          <w:rFonts w:ascii="Times New Roman" w:hAnsi="Times New Roman" w:cs="Times New Roman"/>
          <w:color w:val="1A1A1A"/>
          <w:sz w:val="26"/>
          <w:szCs w:val="26"/>
        </w:rPr>
        <w:t xml:space="preserve"> del subentrante, con apposita clausola inserita nel preliminare, o con l'accettazione successiva;</w:t>
      </w:r>
    </w:p>
    <w:p w14:paraId="4EDC4E4D" w14:textId="77777777" w:rsidR="00221375" w:rsidRPr="00D52473" w:rsidRDefault="00221375" w:rsidP="00221375">
      <w:pPr>
        <w:widowControl w:val="0"/>
        <w:numPr>
          <w:ilvl w:val="0"/>
          <w:numId w:val="2"/>
        </w:numPr>
        <w:tabs>
          <w:tab w:val="left" w:pos="220"/>
          <w:tab w:val="left" w:pos="720"/>
        </w:tabs>
        <w:autoSpaceDE w:val="0"/>
        <w:autoSpaceDN w:val="0"/>
        <w:adjustRightInd w:val="0"/>
        <w:ind w:hanging="72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la nomina del terzo ha efficacia dal momento in cui il contratto preliminare è stato stipulato mentre nella cessione</w:t>
      </w:r>
      <w:r w:rsidRPr="00D52473">
        <w:rPr>
          <w:rFonts w:ascii="Times New Roman" w:hAnsi="Times New Roman" w:cs="Times New Roman"/>
          <w:b/>
          <w:bCs/>
          <w:color w:val="1A1A1A"/>
          <w:sz w:val="26"/>
          <w:szCs w:val="26"/>
        </w:rPr>
        <w:t xml:space="preserve"> il terzo subentra negli obblighi solo al momento in cui la cessione avviene</w:t>
      </w:r>
      <w:r w:rsidRPr="00D52473">
        <w:rPr>
          <w:rFonts w:ascii="Times New Roman" w:hAnsi="Times New Roman" w:cs="Times New Roman"/>
          <w:color w:val="1A1A1A"/>
          <w:sz w:val="26"/>
          <w:szCs w:val="26"/>
        </w:rPr>
        <w:t>;</w:t>
      </w:r>
    </w:p>
    <w:p w14:paraId="74B4BA55" w14:textId="77777777" w:rsidR="00221375" w:rsidRPr="00D52473" w:rsidRDefault="00221375" w:rsidP="00221375">
      <w:pPr>
        <w:widowControl w:val="0"/>
        <w:numPr>
          <w:ilvl w:val="0"/>
          <w:numId w:val="2"/>
        </w:numPr>
        <w:tabs>
          <w:tab w:val="left" w:pos="220"/>
          <w:tab w:val="left" w:pos="720"/>
        </w:tabs>
        <w:autoSpaceDE w:val="0"/>
        <w:autoSpaceDN w:val="0"/>
        <w:adjustRightInd w:val="0"/>
        <w:ind w:hanging="720"/>
        <w:jc w:val="both"/>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la dichiarazione di nomina prevede un termine entro cui deve essere comunicata (tre giorni dalla stipula salvo patto diverso) mentre la cessione </w:t>
      </w:r>
      <w:r w:rsidRPr="00D52473">
        <w:rPr>
          <w:rFonts w:ascii="Times New Roman" w:hAnsi="Times New Roman" w:cs="Times New Roman"/>
          <w:b/>
          <w:bCs/>
          <w:color w:val="1A1A1A"/>
          <w:sz w:val="26"/>
          <w:szCs w:val="26"/>
        </w:rPr>
        <w:t>può compiersi in qualunque momento</w:t>
      </w:r>
      <w:r w:rsidRPr="00D52473">
        <w:rPr>
          <w:rFonts w:ascii="Times New Roman" w:hAnsi="Times New Roman" w:cs="Times New Roman"/>
          <w:color w:val="1A1A1A"/>
          <w:sz w:val="26"/>
          <w:szCs w:val="26"/>
        </w:rPr>
        <w:t xml:space="preserve"> purché immediatamente antecedente all'atto pubblico.</w:t>
      </w:r>
    </w:p>
    <w:p w14:paraId="6904E5EB" w14:textId="77777777" w:rsidR="00D52473" w:rsidRDefault="00221375" w:rsidP="00636564">
      <w:pPr>
        <w:widowControl w:val="0"/>
        <w:autoSpaceDE w:val="0"/>
        <w:autoSpaceDN w:val="0"/>
        <w:adjustRightInd w:val="0"/>
        <w:rPr>
          <w:rFonts w:ascii="Times New Roman" w:hAnsi="Times New Roman" w:cs="Times New Roman"/>
          <w:color w:val="1A1A1A"/>
          <w:sz w:val="26"/>
          <w:szCs w:val="26"/>
        </w:rPr>
      </w:pPr>
      <w:r w:rsidRPr="00D52473">
        <w:rPr>
          <w:rFonts w:ascii="Times New Roman" w:hAnsi="Times New Roman" w:cs="Times New Roman"/>
          <w:color w:val="1A1A1A"/>
          <w:sz w:val="26"/>
          <w:szCs w:val="26"/>
        </w:rPr>
        <w:t xml:space="preserve">Per la cessione del preliminare, che andrà a realizzare una modificazione dei soggetti nei rapporti scaturiti dal contratto, si dovrà osservare la stessa </w:t>
      </w:r>
      <w:r w:rsidRPr="00D52473">
        <w:rPr>
          <w:rFonts w:ascii="Times New Roman" w:hAnsi="Times New Roman" w:cs="Times New Roman"/>
          <w:b/>
          <w:bCs/>
          <w:color w:val="1A1A1A"/>
          <w:sz w:val="26"/>
          <w:szCs w:val="26"/>
        </w:rPr>
        <w:t>forma</w:t>
      </w:r>
      <w:r w:rsidRPr="00D52473">
        <w:rPr>
          <w:rFonts w:ascii="Times New Roman" w:hAnsi="Times New Roman" w:cs="Times New Roman"/>
          <w:color w:val="1A1A1A"/>
          <w:sz w:val="26"/>
          <w:szCs w:val="26"/>
        </w:rPr>
        <w:t xml:space="preserve"> prevista per il contratto che si intenderà trasferire, per cui nel caso di </w:t>
      </w:r>
      <w:r w:rsidRPr="00D52473">
        <w:rPr>
          <w:rFonts w:ascii="Times New Roman" w:hAnsi="Times New Roman" w:cs="Times New Roman"/>
          <w:b/>
          <w:bCs/>
          <w:color w:val="1A1A1A"/>
          <w:sz w:val="26"/>
          <w:szCs w:val="26"/>
        </w:rPr>
        <w:t>contratto preliminare di compravendita immobiliare</w:t>
      </w:r>
      <w:r w:rsidRPr="00D52473">
        <w:rPr>
          <w:rFonts w:ascii="Times New Roman" w:hAnsi="Times New Roman" w:cs="Times New Roman"/>
          <w:color w:val="1A1A1A"/>
          <w:sz w:val="26"/>
          <w:szCs w:val="26"/>
        </w:rPr>
        <w:t xml:space="preserve">, </w:t>
      </w:r>
      <w:r w:rsidRPr="00D52473">
        <w:rPr>
          <w:rFonts w:ascii="Times New Roman" w:hAnsi="Times New Roman" w:cs="Times New Roman"/>
          <w:b/>
          <w:bCs/>
          <w:color w:val="1A1A1A"/>
          <w:sz w:val="26"/>
          <w:szCs w:val="26"/>
        </w:rPr>
        <w:t xml:space="preserve">la cessione ed il consenso </w:t>
      </w:r>
      <w:r w:rsidRPr="00D52473">
        <w:rPr>
          <w:rFonts w:ascii="Times New Roman" w:hAnsi="Times New Roman" w:cs="Times New Roman"/>
          <w:color w:val="1A1A1A"/>
          <w:sz w:val="26"/>
          <w:szCs w:val="26"/>
        </w:rPr>
        <w:t xml:space="preserve">(o l'accettazione) del contraente ceduto dovranno risultare da </w:t>
      </w:r>
      <w:r w:rsidRPr="00D52473">
        <w:rPr>
          <w:rFonts w:ascii="Times New Roman" w:hAnsi="Times New Roman" w:cs="Times New Roman"/>
          <w:b/>
          <w:bCs/>
          <w:color w:val="1A1A1A"/>
          <w:sz w:val="26"/>
          <w:szCs w:val="26"/>
        </w:rPr>
        <w:t>atto scritto</w:t>
      </w:r>
      <w:r w:rsidRPr="00D52473">
        <w:rPr>
          <w:rFonts w:ascii="Times New Roman" w:hAnsi="Times New Roman" w:cs="Times New Roman"/>
          <w:color w:val="1A1A1A"/>
          <w:sz w:val="26"/>
          <w:szCs w:val="26"/>
        </w:rPr>
        <w:t xml:space="preserve">, secondo il combinato </w:t>
      </w:r>
      <w:r w:rsidR="00636564" w:rsidRPr="00D52473">
        <w:rPr>
          <w:rFonts w:ascii="Times New Roman" w:hAnsi="Times New Roman" w:cs="Times New Roman"/>
          <w:color w:val="1A1A1A"/>
          <w:sz w:val="26"/>
          <w:szCs w:val="26"/>
        </w:rPr>
        <w:t xml:space="preserve">disposto </w:t>
      </w:r>
      <w:proofErr w:type="gramStart"/>
      <w:r w:rsidR="00636564" w:rsidRPr="00D52473">
        <w:rPr>
          <w:rFonts w:ascii="Times New Roman" w:hAnsi="Times New Roman" w:cs="Times New Roman"/>
          <w:color w:val="1A1A1A"/>
          <w:sz w:val="26"/>
          <w:szCs w:val="26"/>
        </w:rPr>
        <w:t>degli art</w:t>
      </w:r>
      <w:proofErr w:type="gramEnd"/>
      <w:r w:rsidR="00636564" w:rsidRPr="00D52473">
        <w:rPr>
          <w:rFonts w:ascii="Times New Roman" w:hAnsi="Times New Roman" w:cs="Times New Roman"/>
          <w:color w:val="1A1A1A"/>
          <w:sz w:val="26"/>
          <w:szCs w:val="26"/>
        </w:rPr>
        <w:t>.li</w:t>
      </w:r>
      <w:r w:rsidRPr="00D52473">
        <w:rPr>
          <w:rFonts w:ascii="Times New Roman" w:hAnsi="Times New Roman" w:cs="Times New Roman"/>
          <w:color w:val="1A1A1A"/>
          <w:sz w:val="26"/>
          <w:szCs w:val="26"/>
        </w:rPr>
        <w:t>1350 e 1351 del codice civile.</w:t>
      </w:r>
    </w:p>
    <w:p w14:paraId="6E02789E" w14:textId="2D9BD1AE" w:rsidR="00636564" w:rsidRPr="00D52473" w:rsidRDefault="00636564" w:rsidP="00636564">
      <w:pPr>
        <w:widowControl w:val="0"/>
        <w:autoSpaceDE w:val="0"/>
        <w:autoSpaceDN w:val="0"/>
        <w:adjustRightInd w:val="0"/>
        <w:rPr>
          <w:rFonts w:ascii="Times New Roman" w:hAnsi="Times New Roman" w:cs="Times New Roman"/>
          <w:color w:val="1A1A1A"/>
          <w:sz w:val="32"/>
          <w:szCs w:val="32"/>
        </w:rPr>
      </w:pPr>
      <w:r w:rsidRPr="00D52473">
        <w:rPr>
          <w:rFonts w:ascii="Times New Roman" w:hAnsi="Times New Roman" w:cs="Times New Roman"/>
          <w:color w:val="1A1A1A"/>
          <w:sz w:val="26"/>
          <w:szCs w:val="26"/>
        </w:rPr>
        <w:t xml:space="preserve">                           </w:t>
      </w:r>
      <w:r w:rsidR="00D52473">
        <w:rPr>
          <w:rFonts w:ascii="Times New Roman" w:hAnsi="Times New Roman" w:cs="Times New Roman"/>
          <w:color w:val="1A1A1A"/>
          <w:sz w:val="26"/>
          <w:szCs w:val="26"/>
        </w:rPr>
        <w:t xml:space="preserve">        </w:t>
      </w:r>
      <w:bookmarkStart w:id="0" w:name="_GoBack"/>
      <w:bookmarkEnd w:id="0"/>
      <w:r w:rsidRPr="00D52473">
        <w:rPr>
          <w:rFonts w:ascii="Times New Roman" w:hAnsi="Times New Roman" w:cs="Times New Roman"/>
          <w:color w:val="1A1A1A"/>
          <w:sz w:val="26"/>
          <w:szCs w:val="26"/>
        </w:rPr>
        <w:t xml:space="preserve"> </w:t>
      </w:r>
      <w:proofErr w:type="spellStart"/>
      <w:r w:rsidRPr="00D52473">
        <w:rPr>
          <w:rFonts w:ascii="Times New Roman" w:eastAsia="Times New Roman" w:hAnsi="Times New Roman" w:cs="Times New Roman"/>
          <w:color w:val="666666"/>
          <w:sz w:val="32"/>
          <w:szCs w:val="32"/>
          <w:lang w:eastAsia="it-IT"/>
        </w:rPr>
        <w:t>Perchè</w:t>
      </w:r>
      <w:proofErr w:type="spellEnd"/>
      <w:r w:rsidRPr="00D52473">
        <w:rPr>
          <w:rFonts w:ascii="Times New Roman" w:eastAsia="Times New Roman" w:hAnsi="Times New Roman" w:cs="Times New Roman"/>
          <w:color w:val="666666"/>
          <w:sz w:val="32"/>
          <w:szCs w:val="32"/>
          <w:lang w:eastAsia="it-IT"/>
        </w:rPr>
        <w:t xml:space="preserve"> la cessione di preliminare conviene?</w:t>
      </w:r>
    </w:p>
    <w:p w14:paraId="6FDA44EC" w14:textId="77777777" w:rsidR="00636564" w:rsidRPr="00D52473" w:rsidRDefault="00636564" w:rsidP="00636564">
      <w:pPr>
        <w:spacing w:line="375" w:lineRule="atLeast"/>
        <w:jc w:val="both"/>
        <w:rPr>
          <w:rFonts w:ascii="Times New Roman" w:hAnsi="Times New Roman" w:cs="Times New Roman"/>
          <w:color w:val="333333"/>
          <w:sz w:val="26"/>
          <w:szCs w:val="26"/>
          <w:lang w:eastAsia="it-IT"/>
        </w:rPr>
      </w:pPr>
      <w:r w:rsidRPr="00D52473">
        <w:rPr>
          <w:rFonts w:ascii="Times New Roman" w:hAnsi="Times New Roman" w:cs="Times New Roman"/>
          <w:color w:val="333333"/>
          <w:sz w:val="26"/>
          <w:szCs w:val="26"/>
          <w:lang w:eastAsia="it-IT"/>
        </w:rPr>
        <w:t>Ora, </w:t>
      </w:r>
      <w:r w:rsidRPr="00D52473">
        <w:rPr>
          <w:rFonts w:ascii="Times New Roman" w:hAnsi="Times New Roman" w:cs="Times New Roman"/>
          <w:b/>
          <w:bCs/>
          <w:color w:val="000000"/>
          <w:sz w:val="26"/>
          <w:szCs w:val="26"/>
          <w:lang w:eastAsia="it-IT"/>
        </w:rPr>
        <w:t>perché qualcuno dovrebbe pagarti per acquistare il tuo compromesso?</w:t>
      </w:r>
    </w:p>
    <w:p w14:paraId="239317EF" w14:textId="77777777" w:rsidR="00636564" w:rsidRPr="00D52473" w:rsidRDefault="00636564" w:rsidP="00636564">
      <w:pPr>
        <w:spacing w:line="375" w:lineRule="atLeast"/>
        <w:jc w:val="both"/>
        <w:rPr>
          <w:rFonts w:ascii="Times New Roman" w:hAnsi="Times New Roman" w:cs="Times New Roman"/>
          <w:color w:val="333333"/>
          <w:sz w:val="26"/>
          <w:szCs w:val="26"/>
          <w:lang w:eastAsia="it-IT"/>
        </w:rPr>
      </w:pPr>
      <w:r w:rsidRPr="00D52473">
        <w:rPr>
          <w:rFonts w:ascii="Times New Roman" w:hAnsi="Times New Roman" w:cs="Times New Roman"/>
          <w:color w:val="333333"/>
          <w:sz w:val="26"/>
          <w:szCs w:val="26"/>
          <w:lang w:eastAsia="it-IT"/>
        </w:rPr>
        <w:t>La risposta è semplice, perché è </w:t>
      </w:r>
      <w:r w:rsidRPr="00D52473">
        <w:rPr>
          <w:rFonts w:ascii="Times New Roman" w:hAnsi="Times New Roman" w:cs="Times New Roman"/>
          <w:b/>
          <w:bCs/>
          <w:color w:val="000000"/>
          <w:sz w:val="26"/>
          <w:szCs w:val="26"/>
          <w:lang w:eastAsia="it-IT"/>
        </w:rPr>
        <w:t>conveniente</w:t>
      </w:r>
      <w:r w:rsidRPr="00D52473">
        <w:rPr>
          <w:rFonts w:ascii="Times New Roman" w:hAnsi="Times New Roman" w:cs="Times New Roman"/>
          <w:color w:val="333333"/>
          <w:sz w:val="26"/>
          <w:szCs w:val="26"/>
          <w:lang w:eastAsia="it-IT"/>
        </w:rPr>
        <w:t>. Infatti affinché qualcuno ti compri il compromesso, tu </w:t>
      </w:r>
      <w:r w:rsidRPr="00D52473">
        <w:rPr>
          <w:rFonts w:ascii="Times New Roman" w:hAnsi="Times New Roman" w:cs="Times New Roman"/>
          <w:b/>
          <w:bCs/>
          <w:color w:val="000000"/>
          <w:sz w:val="26"/>
          <w:szCs w:val="26"/>
          <w:lang w:eastAsia="it-IT"/>
        </w:rPr>
        <w:t>devi aver pattuito con il proprietario un prezzo di acquisto dell’immobile inferiore al suo valore di mercato</w:t>
      </w:r>
      <w:r w:rsidRPr="00D52473">
        <w:rPr>
          <w:rFonts w:ascii="Times New Roman" w:hAnsi="Times New Roman" w:cs="Times New Roman"/>
          <w:color w:val="333333"/>
          <w:sz w:val="26"/>
          <w:szCs w:val="26"/>
          <w:lang w:eastAsia="it-IT"/>
        </w:rPr>
        <w:t>. Ad esempio se l’immobile oggetto del compromesso vale 95.000 euro, tu devi aver pattuito con il proprietario dell’immobile che l’immobile verrà acquistato a 60.000 euro. In questo modo infatti </w:t>
      </w:r>
      <w:r w:rsidRPr="00D52473">
        <w:rPr>
          <w:rFonts w:ascii="Times New Roman" w:hAnsi="Times New Roman" w:cs="Times New Roman"/>
          <w:b/>
          <w:bCs/>
          <w:color w:val="000000"/>
          <w:sz w:val="26"/>
          <w:szCs w:val="26"/>
          <w:lang w:eastAsia="it-IT"/>
        </w:rPr>
        <w:t>chi ti comprerà il compromesso potrà acquistare l’immobile ad un prezzo vantaggioso</w:t>
      </w:r>
      <w:r w:rsidRPr="00D52473">
        <w:rPr>
          <w:rFonts w:ascii="Times New Roman" w:hAnsi="Times New Roman" w:cs="Times New Roman"/>
          <w:color w:val="333333"/>
          <w:sz w:val="26"/>
          <w:szCs w:val="26"/>
          <w:lang w:eastAsia="it-IT"/>
        </w:rPr>
        <w:t>, perché pagherà 65.000/70.000 euro un immobile che vale 95.000 euro. Per cui questa persona sarà ben contenta di darti 5.000 euro, o magari anche di più, perché comunque alla fine spenderà 65.000/70.000 euro per un immobile che vale 95.000 euro.</w:t>
      </w:r>
    </w:p>
    <w:p w14:paraId="5D09EB96" w14:textId="77777777" w:rsidR="00636564" w:rsidRPr="00D52473" w:rsidRDefault="00636564" w:rsidP="00636564">
      <w:pPr>
        <w:spacing w:line="375" w:lineRule="atLeast"/>
        <w:jc w:val="both"/>
        <w:rPr>
          <w:rFonts w:ascii="Times New Roman" w:hAnsi="Times New Roman" w:cs="Times New Roman"/>
          <w:color w:val="333333"/>
          <w:sz w:val="26"/>
          <w:szCs w:val="26"/>
          <w:lang w:eastAsia="it-IT"/>
        </w:rPr>
      </w:pPr>
      <w:r w:rsidRPr="00D52473">
        <w:rPr>
          <w:rFonts w:ascii="Times New Roman" w:hAnsi="Times New Roman" w:cs="Times New Roman"/>
          <w:color w:val="333333"/>
          <w:sz w:val="26"/>
          <w:szCs w:val="26"/>
          <w:lang w:eastAsia="it-IT"/>
        </w:rPr>
        <w:t>In pratica </w:t>
      </w:r>
      <w:r w:rsidRPr="00D52473">
        <w:rPr>
          <w:rFonts w:ascii="Times New Roman" w:hAnsi="Times New Roman" w:cs="Times New Roman"/>
          <w:b/>
          <w:bCs/>
          <w:color w:val="000000"/>
          <w:sz w:val="26"/>
          <w:szCs w:val="26"/>
          <w:lang w:eastAsia="it-IT"/>
        </w:rPr>
        <w:t>la cessione del compromesso è conveniente per tutte e tre le parti in gioco</w:t>
      </w:r>
      <w:r w:rsidRPr="00D52473">
        <w:rPr>
          <w:rFonts w:ascii="Times New Roman" w:hAnsi="Times New Roman" w:cs="Times New Roman"/>
          <w:color w:val="333333"/>
          <w:sz w:val="26"/>
          <w:szCs w:val="26"/>
          <w:lang w:eastAsia="it-IT"/>
        </w:rPr>
        <w:t xml:space="preserve">. A te conviene perché dal nulla e senza acquistare un immobile riesci a generare un guadagno, all’acquirente dell’immobile conviene perché acquista a 65 un qualcosa che vale </w:t>
      </w:r>
      <w:proofErr w:type="gramStart"/>
      <w:r w:rsidRPr="00D52473">
        <w:rPr>
          <w:rFonts w:ascii="Times New Roman" w:hAnsi="Times New Roman" w:cs="Times New Roman"/>
          <w:color w:val="333333"/>
          <w:sz w:val="26"/>
          <w:szCs w:val="26"/>
          <w:lang w:eastAsia="it-IT"/>
        </w:rPr>
        <w:t>95,ed</w:t>
      </w:r>
      <w:proofErr w:type="gramEnd"/>
      <w:r w:rsidRPr="00D52473">
        <w:rPr>
          <w:rFonts w:ascii="Times New Roman" w:hAnsi="Times New Roman" w:cs="Times New Roman"/>
          <w:color w:val="333333"/>
          <w:sz w:val="26"/>
          <w:szCs w:val="26"/>
          <w:lang w:eastAsia="it-IT"/>
        </w:rPr>
        <w:t xml:space="preserve"> infine al proprietario dell’immobile conviene perché riesce a vendere il suo immobile e quindi ad incassare dei soldi.</w:t>
      </w:r>
    </w:p>
    <w:p w14:paraId="609FC96F" w14:textId="77777777" w:rsidR="00636564" w:rsidRPr="00D52473" w:rsidRDefault="00636564" w:rsidP="00636564">
      <w:pPr>
        <w:spacing w:after="225" w:line="375" w:lineRule="atLeast"/>
        <w:jc w:val="both"/>
        <w:rPr>
          <w:rFonts w:ascii="Times New Roman" w:hAnsi="Times New Roman" w:cs="Times New Roman"/>
          <w:color w:val="333333"/>
          <w:sz w:val="26"/>
          <w:szCs w:val="26"/>
          <w:lang w:eastAsia="it-IT"/>
        </w:rPr>
      </w:pPr>
      <w:r w:rsidRPr="00D52473">
        <w:rPr>
          <w:rFonts w:ascii="Times New Roman" w:hAnsi="Times New Roman" w:cs="Times New Roman"/>
          <w:color w:val="333333"/>
          <w:sz w:val="26"/>
          <w:szCs w:val="26"/>
          <w:lang w:eastAsia="it-IT"/>
        </w:rPr>
        <w:t xml:space="preserve">Come vedi senza aver acquistato l’immobile sei riuscito comunque a generare un </w:t>
      </w:r>
      <w:proofErr w:type="spellStart"/>
      <w:proofErr w:type="gramStart"/>
      <w:r w:rsidRPr="00D52473">
        <w:rPr>
          <w:rFonts w:ascii="Times New Roman" w:hAnsi="Times New Roman" w:cs="Times New Roman"/>
          <w:color w:val="333333"/>
          <w:sz w:val="26"/>
          <w:szCs w:val="26"/>
          <w:lang w:eastAsia="it-IT"/>
        </w:rPr>
        <w:t>guadagnare.</w:t>
      </w:r>
      <w:r w:rsidRPr="00D52473">
        <w:rPr>
          <w:rFonts w:ascii="Times New Roman" w:eastAsia="Times New Roman" w:hAnsi="Times New Roman" w:cs="Times New Roman"/>
          <w:color w:val="333333"/>
          <w:sz w:val="26"/>
          <w:szCs w:val="26"/>
          <w:shd w:val="clear" w:color="auto" w:fill="FFFFFF"/>
          <w:lang w:eastAsia="it-IT"/>
        </w:rPr>
        <w:t>Inoltre</w:t>
      </w:r>
      <w:proofErr w:type="spellEnd"/>
      <w:proofErr w:type="gramEnd"/>
      <w:r w:rsidRPr="00D52473">
        <w:rPr>
          <w:rFonts w:ascii="Times New Roman" w:eastAsia="Times New Roman" w:hAnsi="Times New Roman" w:cs="Times New Roman"/>
          <w:color w:val="333333"/>
          <w:sz w:val="26"/>
          <w:szCs w:val="26"/>
          <w:shd w:val="clear" w:color="auto" w:fill="FFFFFF"/>
          <w:lang w:eastAsia="it-IT"/>
        </w:rPr>
        <w:t> </w:t>
      </w:r>
      <w:r w:rsidRPr="00D52473">
        <w:rPr>
          <w:rFonts w:ascii="Times New Roman" w:eastAsia="Times New Roman" w:hAnsi="Times New Roman" w:cs="Times New Roman"/>
          <w:b/>
          <w:bCs/>
          <w:color w:val="000000"/>
          <w:sz w:val="26"/>
          <w:szCs w:val="26"/>
          <w:lang w:eastAsia="it-IT"/>
        </w:rPr>
        <w:t>lo si può fare con qualsiasi immobile</w:t>
      </w:r>
      <w:r w:rsidRPr="00D52473">
        <w:rPr>
          <w:rFonts w:ascii="Times New Roman" w:eastAsia="Times New Roman" w:hAnsi="Times New Roman" w:cs="Times New Roman"/>
          <w:color w:val="333333"/>
          <w:sz w:val="26"/>
          <w:szCs w:val="26"/>
          <w:shd w:val="clear" w:color="auto" w:fill="FFFFFF"/>
          <w:lang w:eastAsia="it-IT"/>
        </w:rPr>
        <w:t>, senza doverlo acquistare, proprio perché con la cessione del compromesso guadagni senza acquistare un immobile</w:t>
      </w:r>
    </w:p>
    <w:p w14:paraId="6CFF8F66" w14:textId="77777777" w:rsidR="00636564" w:rsidRPr="00D52473" w:rsidRDefault="00636564" w:rsidP="00636564">
      <w:pPr>
        <w:rPr>
          <w:rFonts w:ascii="Times New Roman" w:eastAsia="Times New Roman" w:hAnsi="Times New Roman" w:cs="Times New Roman"/>
          <w:sz w:val="26"/>
          <w:szCs w:val="26"/>
          <w:lang w:eastAsia="it-IT"/>
        </w:rPr>
      </w:pPr>
    </w:p>
    <w:p w14:paraId="232D215C" w14:textId="77777777" w:rsidR="00636564" w:rsidRPr="00D52473" w:rsidRDefault="00636564" w:rsidP="00636564">
      <w:pPr>
        <w:rPr>
          <w:rFonts w:ascii="Times New Roman" w:hAnsi="Times New Roman" w:cs="Times New Roman"/>
          <w:sz w:val="26"/>
          <w:szCs w:val="26"/>
        </w:rPr>
      </w:pPr>
    </w:p>
    <w:p w14:paraId="114DBAC3" w14:textId="77777777" w:rsidR="00636564" w:rsidRPr="00D52473" w:rsidRDefault="00636564" w:rsidP="00221375">
      <w:pPr>
        <w:widowControl w:val="0"/>
        <w:autoSpaceDE w:val="0"/>
        <w:autoSpaceDN w:val="0"/>
        <w:adjustRightInd w:val="0"/>
        <w:jc w:val="both"/>
        <w:rPr>
          <w:rFonts w:ascii="Times New Roman" w:hAnsi="Times New Roman" w:cs="Times New Roman"/>
          <w:color w:val="1A1A1A"/>
          <w:sz w:val="26"/>
          <w:szCs w:val="26"/>
        </w:rPr>
      </w:pPr>
    </w:p>
    <w:p w14:paraId="1B05E680"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p>
    <w:p w14:paraId="4C686DF4" w14:textId="77777777" w:rsidR="00221375" w:rsidRPr="00D52473" w:rsidRDefault="00221375" w:rsidP="00221375">
      <w:pPr>
        <w:widowControl w:val="0"/>
        <w:autoSpaceDE w:val="0"/>
        <w:autoSpaceDN w:val="0"/>
        <w:adjustRightInd w:val="0"/>
        <w:jc w:val="both"/>
        <w:rPr>
          <w:rFonts w:ascii="Times New Roman" w:hAnsi="Times New Roman" w:cs="Times New Roman"/>
          <w:color w:val="1A1A1A"/>
          <w:sz w:val="26"/>
          <w:szCs w:val="26"/>
        </w:rPr>
      </w:pPr>
    </w:p>
    <w:p w14:paraId="5D4EFEFC" w14:textId="77777777" w:rsidR="003F23C7" w:rsidRPr="00D52473" w:rsidRDefault="00D52473">
      <w:pPr>
        <w:rPr>
          <w:rFonts w:ascii="Times New Roman" w:hAnsi="Times New Roman" w:cs="Times New Roman"/>
          <w:sz w:val="26"/>
          <w:szCs w:val="26"/>
        </w:rPr>
      </w:pPr>
    </w:p>
    <w:sectPr w:rsidR="003F23C7" w:rsidRPr="00D52473" w:rsidSect="000B0F6F">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375"/>
    <w:rsid w:val="00221375"/>
    <w:rsid w:val="003D4789"/>
    <w:rsid w:val="00636564"/>
    <w:rsid w:val="009111F4"/>
    <w:rsid w:val="00D52473"/>
    <w:rsid w:val="00EF1548"/>
    <w:rsid w:val="00F140AA"/>
    <w:rsid w:val="00F55D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01C3EA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955</Words>
  <Characters>5445</Characters>
  <Application>Microsoft Macintosh Word</Application>
  <DocSecurity>0</DocSecurity>
  <Lines>45</Lines>
  <Paragraphs>12</Paragraphs>
  <ScaleCrop>false</ScaleCrop>
  <LinksUpToDate>false</LinksUpToDate>
  <CharactersWithSpaces>6388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6</cp:revision>
  <dcterms:created xsi:type="dcterms:W3CDTF">2019-01-03T13:25:00Z</dcterms:created>
  <dcterms:modified xsi:type="dcterms:W3CDTF">2019-01-04T10:06:00Z</dcterms:modified>
</cp:coreProperties>
</file>